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</w:rPr>
        <w:drawing>
          <wp:inline distB="114300" distT="114300" distL="114300" distR="114300">
            <wp:extent cx="1885950" cy="342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REGULAMENTUL CAMPANIEI PROMOŢIONALE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«Primavara in inima,Schimbarea in casa»</w:t>
      </w:r>
    </w:p>
    <w:p w:rsidR="00000000" w:rsidDel="00000000" w:rsidP="00000000" w:rsidRDefault="00000000" w:rsidRPr="00000000" w14:paraId="00000005">
      <w:pPr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1.04.2024 — 30.04.2024</w:t>
      </w:r>
    </w:p>
    <w:p w:rsidR="00000000" w:rsidDel="00000000" w:rsidP="00000000" w:rsidRDefault="00000000" w:rsidRPr="00000000" w14:paraId="00000006">
      <w:pPr>
        <w:jc w:val="both"/>
        <w:rPr>
          <w:b w:val="1"/>
          <w:sz w:val="23"/>
          <w:szCs w:val="23"/>
          <w:u w:val="single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SECȚIUNEA 1: ORGANIZATORUL ȘI REGULAMENTUL CAMPANIEI PROMOȚIONALE</w:t>
      </w:r>
    </w:p>
    <w:p w:rsidR="00000000" w:rsidDel="00000000" w:rsidP="00000000" w:rsidRDefault="00000000" w:rsidRPr="00000000" w14:paraId="00000007">
      <w:pPr>
        <w:ind w:left="1080" w:righ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Campania Promoţională este organizată de către S.R.L. „ARLENGO”, cu sediul în Republica Moldova, municipiul Chişinău, sectorul Ciocana, Str. Nicolae Milescu-Spătaru 8/5, funcţionând în baza legilor Republicii Moldova (în continuare „Organizator”). Campania promoţională este desfăşurată exclusiv conform regulilor prezentului regulament (numit în continuare „Regulament”).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SECȚIUNEA 2. LOCUL DE DESFĂŞURARE A CAMPANIEI PROMOȚIONALE</w:t>
      </w:r>
    </w:p>
    <w:p w:rsidR="00000000" w:rsidDel="00000000" w:rsidP="00000000" w:rsidRDefault="00000000" w:rsidRPr="00000000" w14:paraId="00000009">
      <w:pPr>
        <w:jc w:val="both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              </w:t>
      </w:r>
      <w:r w:rsidDel="00000000" w:rsidR="00000000" w:rsidRPr="00000000">
        <w:rPr>
          <w:sz w:val="23"/>
          <w:szCs w:val="23"/>
          <w:rtl w:val="0"/>
        </w:rPr>
        <w:t xml:space="preserve">Campania este organizată şi se va desfăşura în showroom-ul “TANDEM, FABRICA DE MOBILĂ”, de pe str. Petricani 15/1.</w:t>
      </w:r>
    </w:p>
    <w:p w:rsidR="00000000" w:rsidDel="00000000" w:rsidP="00000000" w:rsidRDefault="00000000" w:rsidRPr="00000000" w14:paraId="0000000A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SECȚIUNEA 3. DURATA CAMPANIEI PROMOȚIONALE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Campania promoţională se va desfăşura în perioada de  01.04.2024 — 30.04.2024</w:t>
      </w:r>
    </w:p>
    <w:p w:rsidR="00000000" w:rsidDel="00000000" w:rsidP="00000000" w:rsidRDefault="00000000" w:rsidRPr="00000000" w14:paraId="0000000C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SECŢIUNEA 4. CONDIȚII DE PARTICIPAR</w:t>
      </w:r>
    </w:p>
    <w:p w:rsidR="00000000" w:rsidDel="00000000" w:rsidP="00000000" w:rsidRDefault="00000000" w:rsidRPr="00000000" w14:paraId="0000000D">
      <w:pPr>
        <w:ind w:left="708" w:right="0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În cadrul Campaniei pot participa cetăţenii, care au împlinit vârsta de 18 (optsprezece) ani şi, cunoscând prevederile prezentului Regulament, sunt întru-totul de acord și doresc să participe la Campanie prin cumpărarea produselor din showroom-ul „TANDEM FABRICA DE MOBILĂ”.</w:t>
      </w:r>
    </w:p>
    <w:p w:rsidR="00000000" w:rsidDel="00000000" w:rsidP="00000000" w:rsidRDefault="00000000" w:rsidRPr="00000000" w14:paraId="0000000E">
      <w:pPr>
        <w:jc w:val="both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SECȚIUNEA 5: MECANISMUL CAMPANIEI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5.1 Opțiunea I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0">
      <w:pPr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Reducerea se aplica conform grilei pentru mobilierul Tandem: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-</w:t>
      </w:r>
      <w:r w:rsidDel="00000000" w:rsidR="00000000" w:rsidRPr="00000000">
        <w:rPr>
          <w:b w:val="1"/>
          <w:sz w:val="23"/>
          <w:szCs w:val="23"/>
          <w:rtl w:val="0"/>
        </w:rPr>
        <w:t xml:space="preserve">10%</w:t>
      </w:r>
      <w:r w:rsidDel="00000000" w:rsidR="00000000" w:rsidRPr="00000000">
        <w:rPr>
          <w:sz w:val="23"/>
          <w:szCs w:val="23"/>
          <w:rtl w:val="0"/>
        </w:rPr>
        <w:t xml:space="preserve">-la primul,cel mai scump produs;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-</w:t>
      </w:r>
      <w:r w:rsidDel="00000000" w:rsidR="00000000" w:rsidRPr="00000000">
        <w:rPr>
          <w:b w:val="1"/>
          <w:sz w:val="23"/>
          <w:szCs w:val="23"/>
          <w:rtl w:val="0"/>
        </w:rPr>
        <w:t xml:space="preserve">15%</w:t>
      </w:r>
      <w:r w:rsidDel="00000000" w:rsidR="00000000" w:rsidRPr="00000000">
        <w:rPr>
          <w:sz w:val="23"/>
          <w:szCs w:val="23"/>
          <w:rtl w:val="0"/>
        </w:rPr>
        <w:t xml:space="preserve">-la al doilea,produs mai ieftin;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-</w:t>
      </w:r>
      <w:r w:rsidDel="00000000" w:rsidR="00000000" w:rsidRPr="00000000">
        <w:rPr>
          <w:b w:val="1"/>
          <w:sz w:val="23"/>
          <w:szCs w:val="23"/>
          <w:rtl w:val="0"/>
        </w:rPr>
        <w:t xml:space="preserve">30%</w:t>
      </w:r>
      <w:r w:rsidDel="00000000" w:rsidR="00000000" w:rsidRPr="00000000">
        <w:rPr>
          <w:sz w:val="23"/>
          <w:szCs w:val="23"/>
          <w:rtl w:val="0"/>
        </w:rPr>
        <w:t xml:space="preserve">-al trilea,produs cel mai ieftin.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*Pentru produsele promotionale Piano,Coltar si Canapea Da Vinci,Super Spring-va fi aplicata reducere maxima -10%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*Pentru Produsele la “Super Oferta”- Da Vinci,MOON,Aspen (in toate stofele Categorie Promo si Categoria I -Casa 1004,Casa 1003,Casa 1120,Casa 1019)  si saltea Confort- nu va fi aplicata nici o reducere.Oferta este valabila conform grilei:</w:t>
      </w:r>
    </w:p>
    <w:tbl>
      <w:tblPr>
        <w:tblStyle w:val="Table1"/>
        <w:tblW w:w="6287.0" w:type="dxa"/>
        <w:jc w:val="left"/>
        <w:tblInd w:w="-5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103"/>
        <w:gridCol w:w="985"/>
        <w:gridCol w:w="2000"/>
        <w:gridCol w:w="758"/>
        <w:gridCol w:w="1441"/>
        <w:tblGridChange w:id="0">
          <w:tblGrid>
            <w:gridCol w:w="1103"/>
            <w:gridCol w:w="985"/>
            <w:gridCol w:w="2000"/>
            <w:gridCol w:w="758"/>
            <w:gridCol w:w="1441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Produs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Marime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Categorie Stofa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Achitare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Pret PROMO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 Moon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1600*2000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Categorie Promo,Cat.1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(Casa 1004,1003,1120,1019)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Rate 0%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Virament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7 785 lei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 Da Vinci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1600*2000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Categorie Promo,Cat.1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(Casa 1004,1003,1120,1019)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Rate 0%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Virament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7 785 lei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</w:tc>
      </w:tr>
      <w:tr>
        <w:trPr>
          <w:cantSplit w:val="0"/>
          <w:trHeight w:val="10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 Aspen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1600*2000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Categorie Promo,Cat.1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(Casa 1004,1003,1120,1019)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Rate 0%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Virament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7 785 lei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6 950 lei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Saltea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Confort Plus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1600*2000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Standart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Rate 0%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Virament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Cash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3 305 lei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2 950 lei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2 950 lei</w:t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Opțiunea 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 La achiziționarea unui singur produs din factura, se oferă o reducere de</w:t>
      </w:r>
      <w:r w:rsidDel="00000000" w:rsidR="00000000" w:rsidRPr="00000000">
        <w:rPr>
          <w:b w:val="1"/>
          <w:sz w:val="23"/>
          <w:szCs w:val="23"/>
          <w:rtl w:val="0"/>
        </w:rPr>
        <w:t xml:space="preserve"> 7% + 3%</w:t>
      </w:r>
      <w:r w:rsidDel="00000000" w:rsidR="00000000" w:rsidRPr="00000000">
        <w:rPr>
          <w:sz w:val="23"/>
          <w:szCs w:val="23"/>
          <w:rtl w:val="0"/>
        </w:rPr>
        <w:t xml:space="preserve"> (reducere Club Card)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080" w:hanging="360"/>
        <w:rPr/>
      </w:pPr>
      <w:r w:rsidDel="00000000" w:rsidR="00000000" w:rsidRPr="00000000">
        <w:rPr>
          <w:b w:val="1"/>
          <w:rtl w:val="0"/>
        </w:rPr>
        <w:t xml:space="preserve">Opțiunea III: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080" w:firstLine="0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     </w:t>
      </w:r>
      <w:r w:rsidDel="00000000" w:rsidR="00000000" w:rsidRPr="00000000">
        <w:rPr>
          <w:sz w:val="23"/>
          <w:szCs w:val="23"/>
          <w:rtl w:val="0"/>
        </w:rPr>
        <w:t xml:space="preserve">La o comandă de peste 37 500 lei (fără reduceri), se oferă o reducere de </w:t>
      </w:r>
      <w:r w:rsidDel="00000000" w:rsidR="00000000" w:rsidRPr="00000000">
        <w:rPr>
          <w:b w:val="1"/>
          <w:sz w:val="23"/>
          <w:szCs w:val="23"/>
          <w:rtl w:val="0"/>
        </w:rPr>
        <w:t xml:space="preserve">15%</w:t>
      </w:r>
      <w:r w:rsidDel="00000000" w:rsidR="00000000" w:rsidRPr="00000000">
        <w:rPr>
          <w:sz w:val="23"/>
          <w:szCs w:val="23"/>
          <w:rtl w:val="0"/>
        </w:rPr>
        <w:t xml:space="preserve"> pentru întreaga comandă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9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5.4 Condiții Suplimentare: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color w:val="000000"/>
          <w:rtl w:val="0"/>
        </w:rPr>
        <w:t xml:space="preserve">               </w:t>
      </w:r>
      <w:r w:rsidDel="00000000" w:rsidR="00000000" w:rsidRPr="00000000">
        <w:rPr>
          <w:sz w:val="23"/>
          <w:szCs w:val="23"/>
          <w:rtl w:val="0"/>
        </w:rPr>
        <w:t xml:space="preserve">Promoția este valabilă din 01.04.2024 până la 30.04.2024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Reducerile nu se cumulează cu alte oferte promoționale sau reducerile de pe cardul de fidelitate Tandem Club Card.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sz w:val="23"/>
          <w:szCs w:val="23"/>
          <w:rtl w:val="0"/>
        </w:rPr>
        <w:t xml:space="preserve">Promoția se aplică doar pentru achizițiile din showroom-uri.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color w:val="000000"/>
          <w:rtl w:val="0"/>
        </w:rPr>
        <w:t xml:space="preserve">                </w:t>
      </w:r>
      <w:r w:rsidDel="00000000" w:rsidR="00000000" w:rsidRPr="00000000">
        <w:rPr>
          <w:sz w:val="23"/>
          <w:szCs w:val="23"/>
          <w:rtl w:val="0"/>
        </w:rPr>
        <w:t xml:space="preserve">Beneficiile </w:t>
      </w:r>
      <w:r w:rsidDel="00000000" w:rsidR="00000000" w:rsidRPr="00000000">
        <w:rPr>
          <w:b w:val="1"/>
          <w:sz w:val="23"/>
          <w:szCs w:val="23"/>
          <w:rtl w:val="0"/>
        </w:rPr>
        <w:t xml:space="preserve">cardului de fidelitate Tandem Club Card</w:t>
      </w:r>
      <w:r w:rsidDel="00000000" w:rsidR="00000000" w:rsidRPr="00000000">
        <w:rPr>
          <w:sz w:val="23"/>
          <w:szCs w:val="23"/>
          <w:rtl w:val="0"/>
        </w:rPr>
        <w:t xml:space="preserve"> se aplică la produse care nu sunt incluse în oferte, reduceri sau promoții.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4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                                                                                                 Chisinau 01.04.24</w:t>
      </w:r>
    </w:p>
    <w:p w:rsidR="00000000" w:rsidDel="00000000" w:rsidP="00000000" w:rsidRDefault="00000000" w:rsidRPr="00000000" w14:paraId="00000050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53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3"/>
          <w:szCs w:val="23"/>
          <w:rtl w:val="0"/>
        </w:rPr>
        <w:t xml:space="preserve">REGULAMENTUL ADITIONAL CAMPANIEI PROMOŢIONALE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                                                       «Primavara in inima,Schimbarea in casa»</w:t>
      </w:r>
    </w:p>
    <w:p w:rsidR="00000000" w:rsidDel="00000000" w:rsidP="00000000" w:rsidRDefault="00000000" w:rsidRPr="00000000" w14:paraId="00000056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5"/>
        <w:numPr>
          <w:ilvl w:val="4"/>
          <w:numId w:val="3"/>
        </w:numPr>
        <w:ind w:left="1008" w:hanging="1008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u w:val="none"/>
          <w:rtl w:val="0"/>
        </w:rPr>
        <w:t xml:space="preserve"> Incepind cu perioada 04.04.2024 pina la 05.05.2024 va fi aplicata Reducere Speciala </w:t>
      </w:r>
      <w:r w:rsidDel="00000000" w:rsidR="00000000" w:rsidRPr="00000000">
        <w:rPr>
          <w:b w:val="1"/>
          <w:sz w:val="20"/>
          <w:szCs w:val="20"/>
          <w:u w:val="none"/>
          <w:rtl w:val="0"/>
        </w:rPr>
        <w:t xml:space="preserve">-40%</w:t>
      </w:r>
      <w:r w:rsidDel="00000000" w:rsidR="00000000" w:rsidRPr="00000000">
        <w:rPr>
          <w:b w:val="0"/>
          <w:sz w:val="20"/>
          <w:szCs w:val="20"/>
          <w:u w:val="none"/>
          <w:rtl w:val="0"/>
        </w:rPr>
        <w:t xml:space="preserve"> pentru Coltar Hilton.Oferta este valabila pentru toate Categoriile de stofa(cu exceptia Categoriei Promo),atit din Stok cit si la comanda.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                                                                                                                          04.04.2024 — 05.05.2024</w:t>
      </w:r>
    </w:p>
    <w:sectPr>
      <w:headerReference r:id="rId7" w:type="default"/>
      <w:pgSz w:h="15840" w:w="12240" w:orient="portrait"/>
      <w:pgMar w:bottom="1440" w:top="1134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3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/>
    </w:lvl>
    <w:lvl w:ilvl="1">
      <w:start w:val="1"/>
      <w:numFmt w:val="bullet"/>
      <w:lvlText w:val=""/>
      <w:lvlJc w:val="left"/>
      <w:pPr>
        <w:ind w:left="1080" w:hanging="360"/>
      </w:pPr>
      <w:rPr/>
    </w:lvl>
    <w:lvl w:ilvl="2">
      <w:start w:val="1"/>
      <w:numFmt w:val="bullet"/>
      <w:lvlText w:val=""/>
      <w:lvlJc w:val="left"/>
      <w:pPr>
        <w:ind w:left="1440" w:hanging="360"/>
      </w:pPr>
      <w:rPr/>
    </w:lvl>
    <w:lvl w:ilvl="3">
      <w:start w:val="1"/>
      <w:numFmt w:val="bullet"/>
      <w:lvlText w:val=""/>
      <w:lvlJc w:val="left"/>
      <w:pPr>
        <w:ind w:left="1800" w:hanging="360"/>
      </w:pPr>
      <w:rPr/>
    </w:lvl>
    <w:lvl w:ilvl="4">
      <w:start w:val="1"/>
      <w:numFmt w:val="bullet"/>
      <w:lvlText w:val=""/>
      <w:lvlJc w:val="left"/>
      <w:pPr>
        <w:ind w:left="2160" w:hanging="360"/>
      </w:pPr>
      <w:rPr/>
    </w:lvl>
    <w:lvl w:ilvl="5">
      <w:start w:val="1"/>
      <w:numFmt w:val="bullet"/>
      <w:lvlText w:val=""/>
      <w:lvlJc w:val="left"/>
      <w:pPr>
        <w:ind w:left="2520" w:hanging="360"/>
      </w:pPr>
      <w:rPr/>
    </w:lvl>
    <w:lvl w:ilvl="6">
      <w:start w:val="1"/>
      <w:numFmt w:val="bullet"/>
      <w:lvlText w:val=""/>
      <w:lvlJc w:val="left"/>
      <w:pPr>
        <w:ind w:left="2880" w:hanging="360"/>
      </w:pPr>
      <w:rPr/>
    </w:lvl>
    <w:lvl w:ilvl="7">
      <w:start w:val="1"/>
      <w:numFmt w:val="bullet"/>
      <w:lvlText w:val=""/>
      <w:lvlJc w:val="left"/>
      <w:pPr>
        <w:ind w:left="3240" w:hanging="360"/>
      </w:pPr>
      <w:rPr/>
    </w:lvl>
    <w:lvl w:ilvl="8">
      <w:start w:val="1"/>
      <w:numFmt w:val="bullet"/>
      <w:lvlText w:val="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before="240" w:lineRule="auto"/>
      <w:ind w:left="1008" w:hanging="1008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